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/>
          <w:sz w:val="28"/>
          <w:szCs w:val="28"/>
        </w:rPr>
      </w:pPr>
      <w:r>
        <w:rPr>
          <w:rFonts w:hint="eastAsia" w:ascii="Times New Roman" w:hAnsi="Times New Roman" w:eastAsia="仿宋"/>
          <w:sz w:val="28"/>
          <w:szCs w:val="28"/>
        </w:rPr>
        <w:t>附件2</w:t>
      </w:r>
    </w:p>
    <w:p>
      <w:pPr>
        <w:spacing w:after="156" w:afterLines="5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课件制作评分标准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评价项目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及权重</w:t>
            </w:r>
          </w:p>
        </w:tc>
        <w:tc>
          <w:tcPr>
            <w:tcW w:w="666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科学性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课件所表述教学内容科学、正确、规范。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引用资料来源可靠，显示的文字、符号、单位、公式、图表等准确无误。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所选素材、动画与模拟内容符合实际，课件的演示遵循学生的认知规律，符合知识的内在逻辑体系。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教育性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（40分）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紧扣教学大纲，符合教学设计目标，教学环节完整。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直观形象，易于学生理解知识。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突出重点、分散难点，深入浅出，易于接受。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设计新颖，有趣味性，利于调动学习积极性。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启发引导性强，促进学生思考。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具有较强的创新性，激发学生自主学习的能力。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艺术性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界面布局合理，整体风格统一，构图均衡。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视觉效果好，元素搭配协调，色彩和谐，明暗适度。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所展示的语言文字规范，简洁明了。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图片、音频、视频、动画切合主题，配合适当。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技术性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恰当运用了多媒体效果，画面清晰、文字醒目、声音清楚、动画逼真。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交互设计合理，智能性好，便于学习。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界面友好，操作简便快捷，操作方法符合常规习惯。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兼容性好，运行可靠，运行过程无故障出现。</w:t>
            </w: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仿宋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2022-04-15T05:39:32Z</dcterms:created>
  <dc:creator>Administrator</dc:creator>
  <cp:lastModifiedBy>白尔津9</cp:lastModifiedBy>
  <dcterms:modified xsi:type="dcterms:W3CDTF">2022-04-15T05:39:42Z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5EF7203DF94C442F90A81FCBEE5660B8</vt:lpwstr>
  </property>
</Properties>
</file>