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化学化工学院2014年科研论文统计表</w:t>
      </w:r>
    </w:p>
    <w:p/>
    <w:tbl>
      <w:tblPr>
        <w:tblStyle w:val="4"/>
        <w:tblW w:w="12216" w:type="dxa"/>
        <w:jc w:val="center"/>
        <w:tblInd w:w="-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28"/>
        <w:gridCol w:w="491"/>
        <w:gridCol w:w="718"/>
        <w:gridCol w:w="5587"/>
        <w:gridCol w:w="1881"/>
        <w:gridCol w:w="537"/>
        <w:gridCol w:w="546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作者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作者排名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是否通讯作者</w:t>
            </w:r>
          </w:p>
        </w:tc>
        <w:tc>
          <w:tcPr>
            <w:tcW w:w="5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论文名称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刊物名称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刊物性质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论文分区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朱广州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Five new mononuclear complexes of 2-(5-methyl-1H-pyrazol-3-yl)pyridine: Synthesis, crystalline architectures through supramolecular interactions and spectroscopy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Polyhedron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bidi="ar"/>
              </w:rPr>
              <w:t>李亮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Effects of the Lorentz force and the gradient magnetic force on theanodic dissolution of nickel in HNO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vertAlign w:val="subscript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 xml:space="preserve">+ NaCl solution,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Electrochimica Acta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bidi="ar"/>
              </w:rPr>
              <w:t>王超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Study of the inhibitive effect of mixed self-assembled monolayers on copper with SECM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Electrochimica Acta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bidi="ar"/>
              </w:rPr>
              <w:t>王超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Study of the protection performance of self-assembled monolayers on copper with the scanning electrochemical microscope,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Corrosion Science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bidi="ar"/>
              </w:rPr>
              <w:t>王超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The Anodic Dissolution Processes of Copper in Sodium Fluoride Solution;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International Journal of Electrochemical Science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3T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CuI-Catalyzed C−N Bond Formation and Cleavage for the Synthesis of Benzimidazo[1,2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a]quinazoline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The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5T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Copper(I)-catalyzed synthesis of 1-arylpyrazolo[5,1-b]quinazolin-9(1H)-one via intramolecular alkyne hydroamination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Tetrahedron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2.817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5T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Iodine-catalyzed synthesis of 2-arylpyrazolo[5,1-b]quinazolin-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9(3H)-one derivatives in ionic liquids via domino reaction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Tetrahedron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2.817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3T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An Efficient Method for the Synthesis of Naphtho[2,3-f]pyrano[3,4-c]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quinoline Derivatives Catalyzed by Iodine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4T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Synthesis of Isoindolo[2,1-a]quinazoline Derivatives in Ionic Liquid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Catalyzed by Iodine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4T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Iodine-Catalyzed Synthesis of Cyclopenta[c]quinoline Derivatives via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Imino Diels–Alder Reaction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4T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An Efficient Synthesis of Pyrrolo[1,2-a]quinazoline Derivatives in Ionic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Liquid Catalyzed by Iodine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3T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A Green Synthesis of Pyrido[1,2-a]quinazoline-1,6-dione Derivatives in Ionic Liquid Catalyzed by Iodine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4T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An Efficient Synthesis of Polycyclic Heterocycles Containing Pyrazolo[3,4-f]quinoline or Benzo[h]indazolo[6,7-b][1,6]naphthyridine Under Catalyst-Free Conditions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 xml:space="preserve">Polycyclic Aromatic Compounds 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0.833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王香善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3T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Domino synthesis of fused hexacyclic imidazoquinolinoacridinones catalyzed by CuI/L-proline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Tetrahedron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2.817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张桂芝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四种姜科中药挥发油的红外指纹图谱研究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现代中药研究与实践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张桂芝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干姜饮片挥发油的气相色谱-质谱分析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中国保健营养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滕达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姜黄素增强γδ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bidi="ar"/>
              </w:rPr>
              <w:t>细胞对胃癌细胞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bidi="ar"/>
              </w:rPr>
              <w:t>SGC7901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bidi="ar"/>
              </w:rPr>
              <w:t>杀伤作用的机理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医药界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滕达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SHSY5Y细胞在GDNF的诱导下分化为多巴胺能神经细胞的研究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世界最新医学信息文摘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赵长春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1,8-萘酰亚胺类离子荧光探针的研究进展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轻工科技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赵长春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铜离子荧光探针研究进展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轻工科技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890"/>
                  <wp:effectExtent l="0" t="0" r="0" b="0"/>
                  <wp:wrapNone/>
                  <wp:docPr id="4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 efficient electrochemical method for direct screening of the mutation status of DNA base in oligonucleotides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Sensors and Actuators B: Chemical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赖超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Graphene-wrapped sulfur-based composite cathodes: ball-milling synthesis and high discharge capacity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赖超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Introduction of ‘lattice-voids’ in high tap density TiO2-B nanowires for enhanced high-rate and high volumetric capacity lithium storage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韩锡光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Morphology control of SnO and application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 lithium-ion batteries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CrystEngComm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刘蕴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Copper(II)-Catalyzed Carbon−Carbon Triple Bond Cleavage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Internal Alkynes for the Synthesis of Annulated Indolizines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刘蕴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Copper(II)-Catalyzed Indolizines Formation Followed by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Dehydrogenative Functionalization Cascade to Synthesize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Bromoindolizines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刘蕴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Copper(II)-catalyzed cleavage of carbon–carbon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triple bond to synthesize 1,2,3-triesterindolizines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Organocatalytic Asymmetric Arylative Dearomatization of 2,3-Disubstituted Indoles Enabled by Tandem Reactions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Angewandte Chemie International Edition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11.336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Organocatalytic enantioselective and (Z)-selective allylation of 3-indolylmethanol via hydrogen-bond activation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Chemical Communications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Highly diastereo- and enantioselective construction of a spiro[cyclopenta[b]indole-1,30-oxindole] scaffold via catalytic asymmetric formal [3+2] cycloadditions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Chemical Communications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卢晗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Diastereo- and Enantioselective Construction of a Bispirooxindole Scaffold Containing a Tetrahydro-b-carboline Moiety through an Organocatalytic Asymmetric Cascade Reaction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Chemistry-A European Journal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Asymmetric Formal [3+3] Cycloaddition of an Azomethine Ylide with 3-Indolylmethanol: Enantioselective Construction of a Six-Membered Piperidine Framework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Chemistry-A European Journal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Asymmetric Construction of 3,3’-Spirooxindoles Fused with Seven-Membered Rings by Enantioselective Tandem Reactions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Chemistry-A European Journal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Organocatalytic Asymmetric Inverse-Electron-Demand 1,3-Dipolar Cycloaddition of N,N′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Cyclic Azomethine Imines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The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Organocatalytic Chemo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, (E/Z)- and Enantioselective Formal Alkenylation of Indole-Derived Hydroxylactams Using 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Hydroxystyrenes as a Source of Alkenyl Group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The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Organocatalytic Chemo- and Regioselective Oxyarylation of Styrenes via a Cascade Reaction: Remote Activation of Hydroxyl Groups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The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Organocatalytic Arylation of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Indolylmethanols via Chemo- and Regiospecific C6-Functionalization of Indoles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The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Enantioselective Construction of the Biologically Significant Dibenzo[1,4]diazepine Scaffold via Organocatalytic Asymmetric Three-Component Reactions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Advanced Synthesis &amp; Catalysis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赵长春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asymmetric Povarov reaction of isatin-derived 2-azadienes with 3-vinylindoles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Organic &amp; Biomolecular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石枫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asymmetric homo-1,3-dipolar cycloadditions of azomethine ylides: diastereo- and enantioselective synthesis of imidazolidines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Tetrahedron: Asymmetry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Four-component strategy for selective synthesis of azepino[5,4,3-cd]indoles and pyrazolo[3,4-b]pyridines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Chemical Communications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Synthesis of isocoumarins with different substituted patterns via Passerini-Aldol sequence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Organic Letters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Four-component bicyclization approaches toward skeletally diverse pyrazolo[3,4-b]pyridine serivatives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Efficient domino strategy for the synthesis of polyfunctionalized benzofuran-4(5H)-ones and cinnoline-4-carboxamides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ACS Combinatorial Science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Domino bicyclization of 2,2-dihydroxyindene-1,3-dione with cyclic enaminones leading to isochromeno[4,3-b]indoles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Tetrahedron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Efficient three-component reactions of -thiocyanato ketones stereoselectively forming E-3-aroylidene-2- oxindole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Tetrahedron Letters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屠树江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Domino reaction of 2,2-dihydroxyindene-1,3-dione with aromatic amines: Efficient synthesis of isochromeno[4,3-b]indol-5(11H)-one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Synthesis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屠兴超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 new iodonium ylide-based three-component reaction leading to 2-spirosubstituted dihydrofurans under microwave irradiation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Copper(I)-catalyzed multicomponent reaction providing a new access to fully substituted thiophene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Organic Letters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Oxidative dehydrogenative couplings of pyrazol-5-amines selectively forming azopyrroles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Domino reaction of arylglyoxals with pyrazol-5-amines: Selective access to pyrazolo-fused 1,7-naphthyridines, 1,3-diazocanes, and pyrroles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Highly diastereoselective synthesis of quinoline-2,5-diones and pyrazolo[3,4-b]pyridin-6(7H)-ones under microwave irradiation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Efficient domino synthesis of pyrrole-fused isocoumarins with microwave heating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European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New formal (3+3) cycloaddition of enaminones for forming tetracyclic indolo[2,3-b]quinolines under microwave irradiation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Tetrahedron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姜波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Microwave-assisted three-component reactions leading to pyrano-fused pyrazolo[3,4-b]pyridines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郝文娟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Three-component bicyclization providing an expedient access to pyrano[2’,3’:5,6]pyrano[2,3-b]pyridines and its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ACS Combinatorial Science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赵文峰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Investigationg the photostability of quantum dots at the single-molecule level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Chemistry-An Asian Joural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赵玲玲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bdr w:val="single" w:color="000000" w:sz="4" w:space="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890"/>
                  <wp:effectExtent l="0" t="0" r="0" b="0"/>
                  <wp:wrapNone/>
                  <wp:docPr id="3" name="Pictur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Crystal structure of 3,7-bis(4-nitrophenyl)-1,5-dioxa-3,7-diazacyclooctane,C16H16N4O6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Zeitschrift Fur Kristallographie-New Crystal Structures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王晓军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 amine functionalized rht-type metal-organic framework with the improved performance for gas uptake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Inorganic Chemistry Communications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王晓军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 rht-type metal–organic framework constructed from an unsymmetrical ligand exhibiting high hydrogen uptake capability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盖宏伟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Ultra-small droplet generation via volatile component evaporation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Lab on a chip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5.748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李秀玲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Aggregation-Induced Emissive Copper(I) Complexes for Living Cell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Imaging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4.794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孟庆华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色谱指纹图谱欧式距离法的一种改进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中成药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核心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孟庆华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注射用盐酸兰地洛尔与4种溶液的配伍稳定性考察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临床合理用药杂志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田久英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双反相微乳液法制备掺杂镨(Ce,Zr,Al)O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vertAlign w:val="subscript"/>
                <w:lang w:bidi="ar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t>纳米固溶体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江苏师范大学学报（自然科学版）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bidi="ar"/>
              </w:rPr>
              <w:t>张为超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Effect of Water, Formic Acid, or Sulfuric Acid on the Reaction of Formaldehyde with OH Radicals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The Journal of Physical Chemistry A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金海善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Introduction of prenyl fragment into chalcones through α-regioselective 1,2-addition in THF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赵立明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Regioselective synthesis of substituted tetrahydrofurans through Prins cyclization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SYNLETT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秦正龙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化工专业生产实习基地的建设研究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广东化工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秦正龙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枣香味物质色谱保留时间的定量构效关系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食品科技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核心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秦正龙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山矾花头香成分色谱保留时间的定量构效关系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中外食品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秦正龙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白毛银露梅挥发性组分色谱保留时间的预测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包装与食品机械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秦正龙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金莲花挥发性组分色谱保留值的构效关系研究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日用化学工业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核心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杜本妮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Kinetics and mechanism of the water-assisted reaction of NCO with CH3OH: A quantum chemical study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Computational and Theoretical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杜本妮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effect of water, water dimer, or formic acid on the tautomerization of nitroguanidine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Computational and Theoretical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李秋艳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不同光敏剂对光敏热成像材料感光性能的影响，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影像科学与光化学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核心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徐锁平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Complexes with a tridentate aroylhydrazone ligand: Microwave solid-state synthesis, crystalline architectures through supramolecular interactions and electrochemical properties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Polyhedron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2.047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徐锁平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是 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Crystal structure of 1-(3,5-dibromo-2,4-dihydroxyphenyl)ethanone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Z. Kristallogr. NCS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徐锁平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是 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Microwave solid phase synthesis, characterization, and antimicrobial activities of 2,2′-((1</w:t>
            </w:r>
            <w:r>
              <w:rPr>
                <w:rFonts w:ascii="Times New Roman" w:hAnsi="Times New Roman" w:eastAsia="宋体" w:cs="Times New Roman"/>
                <w:i/>
                <w:color w:val="000000"/>
                <w:sz w:val="18"/>
                <w:szCs w:val="18"/>
                <w:highlight w:val="none"/>
                <w:lang w:bidi="ar"/>
              </w:rPr>
              <w:t>E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,1′</w:t>
            </w:r>
            <w:r>
              <w:rPr>
                <w:rFonts w:ascii="Times New Roman" w:hAnsi="Times New Roman" w:eastAsia="宋体" w:cs="Times New Roman"/>
                <w:i/>
                <w:color w:val="000000"/>
                <w:sz w:val="18"/>
                <w:szCs w:val="18"/>
                <w:highlight w:val="none"/>
                <w:lang w:bidi="ar"/>
              </w:rPr>
              <w:t>E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)-(ethane-1,2-diylbis(azanylylidene))bis(methanylylidene))bis(4-chlorophenol)-copper(II)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Chemical and Pharmaceutical Research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徐锁平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是 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－二羟基－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－二氯苯乙酮的微波合成及晶体结构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江苏师范大学学报（自然科学版）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徐锁平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是 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二氯·邻二氮菲合锌（Ⅱ）配合物的微波固相合成及晶体结构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江苏师范大学学报（自然科学版）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张梅梅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 Selective Method for the Synthesis of N,N'-diarylbenzene-1,4-diamine and Dispirocyclic Quinazolinone Derivatives Catalyzed by Iodine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张梅梅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Three-Component One-Pot Synthesis of Indolo[3,4-a]acridine Derivatives with High Regioselectivity under Catalyst-Free Conditions,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张梅梅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碘催化下离子液体中2-苯基-2-苯甲酰基喹唑啉衍生物的合成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有机化学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王庆红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Fe3O4 nanoparticles grown on graphene as advanced electrode materials for supercapacitors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Power Sources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5.211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王庆红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Electrochemical Properties of MgNi-ZrB Hydrogen Storage Alloys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Rare Metal Materails and Engineering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SCI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史延慧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Synthesis and photophysical studies of self-assembled multicomponent supramolecular coordination prisms bearing porphyrin faces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Proceedings of the National Academy of Sciences of the United States of America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9.809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曹昌盛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Synthesis of binuclear palladium complexes with a rigid phenylene bridge linker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Transition Metal Chemistry 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曹昌盛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Synthesis of cyclic di- and trithiocarbonates from epoxides and carbon disulfide catalyzed by N-heterocyclic carbine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Research on Chemical Intermediates 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王海营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Spectral studies of multi-branched fluorescence dyes based on triphenylpyridine core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Spectrochimica Acta Part A: Molecular and Biomolecular Spectroscopy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路再生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Crys tal struc ture of b-[[(1,1-dimethylethoxyl)-car bonyl]amino]-benzenepropanoic acid, C14H19NO4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Z. Kristallogr. NCS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姚昌盛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 Catalyst-Free Aqueous Synthesis of 2-Amino-7,9-dihydrothieno[3',2':5,6]pyrido[2,3-d]pyrimidine-4,6(3H,5H)-dione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姚昌盛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N-Heterocyclic Carbene/Lewis Acid Strategy for the Stereoselective Synthesis of Spirocyclic Oxindole-Dihydropyranones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Organic Letters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于晨侠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One-pot three-component synthesis of benzo[f]thiopyrano[3,4-b]quinolin-11(8H)-one derivatives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Heterocyclic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姚昌盛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NHC-catalyzed oxidative γ-addition of α,β-unsaturated aldehydes to isatins: a high-efficiency synthesis of spirocyclic oxindole-dihydropyranones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Organic &amp; Biomolecular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高礼久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NHC-initiated cascade, metal-free synthesis of quinoxaline derivatives under solvent-free conditions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Research on Chemical Intermediates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于晨侠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An aqueous, catalyst-free and three-component synthesis of 6-amino-3-(trifluoromethyl)-1,4-dihydro-1-phenyl-4-arylpyrano[2,3-c]pyrazole-5-carbonitriles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Research on Chemical Intermediates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荣良策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无催化剂条件下有效的四组分反应合成2,3-二氢噻吩衍生物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CHINESE 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SCI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王苏惠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无溶剂条件下嘧啶</w:t>
            </w:r>
            <w:r>
              <w:rPr>
                <w:rFonts w:ascii="Arial" w:hAnsi="Arial" w:eastAsia="宋体" w:cs="Arial"/>
                <w:color w:val="000000"/>
                <w:sz w:val="18"/>
                <w:szCs w:val="18"/>
                <w:highlight w:val="none"/>
                <w:lang w:bidi="ar"/>
              </w:rPr>
              <w:t>-6-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bidi="ar"/>
              </w:rPr>
              <w:t>酮衍生物的简便合成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王健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8   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A metal–organic framework with a 9-phenylcarbazole moiety as a fluorescent tag for picric acid explosive detection: collaboration of electron transfer, hydrogen bonding and size matching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RSC Advances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3.706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李玉玲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CAN-catalyzed synthesis of 10-arylpyrano[3,2-b]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chromene-4,9-diones under solvent-free conditions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Research on Chemical Intermediates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李玉玲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乙醇介质中简单高效合成吡喃并［３，２－ｃ］吡啶衍生物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一般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杜百祥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否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Catalytic Asymmetric Aza-ene Reaction of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noBreakHyphen/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t>Indolylmethanols with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t>Cyclic Enaminones: Enantioselective Approach to C3-Functionalized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highlight w:val="none"/>
                <w:lang w:bidi="ar"/>
              </w:rPr>
              <w:t>Indoles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Journal of Organic Chemistry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2top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4.002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李海涛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单分子荧光技术在端粒、端粒酶研究中的应用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化学进展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0.647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李海涛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Theoretical and Experimental Study of the Conformational Structure of HIV RNA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Biopysical Journal 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李海涛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端粒、端粒酶与癌症的早期诊断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江苏师范大学学报自然科学版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一般期刊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李海涛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单分子荧光染料的研究进展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江苏师范大学学报自然科学版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一般期刊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牛德仲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Crystal structure of trans-bis[5-chloro-1-hydroxypyridine-2(1H)-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thionato-"2S,O] nickel (II), C10H6Cl2N2NiO2S2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Z. Kristallogr. NCS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SCI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1.255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6"/>
    <w:rsid w:val="001F11F5"/>
    <w:rsid w:val="0050536D"/>
    <w:rsid w:val="00666DF1"/>
    <w:rsid w:val="009B0A33"/>
    <w:rsid w:val="00A11536"/>
    <w:rsid w:val="00A50689"/>
    <w:rsid w:val="00A5215A"/>
    <w:rsid w:val="13820836"/>
    <w:rsid w:val="15B42A94"/>
    <w:rsid w:val="21EB137B"/>
    <w:rsid w:val="351532F9"/>
    <w:rsid w:val="37B914C8"/>
    <w:rsid w:val="37EC0DB4"/>
    <w:rsid w:val="446121E9"/>
    <w:rsid w:val="52BC1BC0"/>
    <w:rsid w:val="612876C6"/>
    <w:rsid w:val="6A3F7BFA"/>
    <w:rsid w:val="6CF26472"/>
    <w:rsid w:val="72D85896"/>
    <w:rsid w:val="736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8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  <w:vertAlign w:val="subscript"/>
    </w:rPr>
  </w:style>
  <w:style w:type="character" w:customStyle="1" w:styleId="13">
    <w:name w:val="font12"/>
    <w:basedOn w:val="5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14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81"/>
    <w:basedOn w:val="5"/>
    <w:qFormat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18">
    <w:name w:val="font13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9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2312</Words>
  <Characters>13184</Characters>
  <Lines>109</Lines>
  <Paragraphs>30</Paragraphs>
  <TotalTime>46</TotalTime>
  <ScaleCrop>false</ScaleCrop>
  <LinksUpToDate>false</LinksUpToDate>
  <CharactersWithSpaces>15466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</dc:creator>
  <cp:lastModifiedBy>Administrator</cp:lastModifiedBy>
  <dcterms:modified xsi:type="dcterms:W3CDTF">2019-10-24T00:53:29Z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